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651-т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140-т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140-т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тарифов на тепловую энергию (мощность), производимую филиалом акционерного общества «Ямалкоммунэнерго» в Тазовском районе </w:t>
        <w:br/>
        <w:t xml:space="preserve">и поставляемую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потребителям села Гыда 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140-т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140-т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нергию (мощность), производимую филиалом акционерного общества «Ямалкоммунэнерго» в Тазовском районе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села Гыда муниципального образования муниципальный округ Тазовский район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br/>
        <w:t xml:space="preserve">Я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мало-Ненецкого автономного о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на 2020 – 2025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годы</w:t>
      </w:r>
      <w:r>
        <w:rPr>
          <w:rFonts w:ascii="Liberation Sans" w:hAnsi="Liberation Sans" w:cs="Liberation Sans"/>
          <w:b w:val="0"/>
          <w:sz w:val="24"/>
          <w:szCs w:val="28"/>
        </w:rPr>
      </w:r>
      <w:r/>
    </w:p>
    <w:p>
      <w:pPr>
        <w:pStyle w:val="841"/>
        <w:jc w:val="right"/>
        <w:widowControl/>
      </w:pPr>
      <w:r>
        <w:rPr>
          <w:rFonts w:ascii="Liberation Sans" w:hAnsi="Liberation Sans" w:cs="Liberation Sans"/>
          <w:b w:val="0"/>
          <w:sz w:val="24"/>
        </w:rPr>
        <w:t xml:space="preserve">Таблица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2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8"/>
      </w:tblGrid>
      <w:tr>
        <w:trPr/>
        <w:tc>
          <w:tcPr>
            <w:tcBorders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свыше 13,0 кг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Дл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Ф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</w:rPr>
              <w:t xml:space="preserve"> районе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9409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9409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10055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6645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6645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01.12.2022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  <w:highlight w:val="none"/>
              </w:rPr>
              <w:t xml:space="preserve">7443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01.01.2023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  <w:highlight w:val="none"/>
              </w:rPr>
              <w:t xml:space="preserve">7443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7443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8712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8712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9242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pStyle w:val="826"/>
        <w:contextualSpacing/>
        <w:ind w:right="-315"/>
        <w:jc w:val="both"/>
      </w:pPr>
      <w:r>
        <w:rPr>
          <w:rFonts w:ascii="Liberation Sans" w:hAnsi="Liberation Sans" w:eastAsia="Liberation Serif" w:cs="Liberation Sans"/>
          <w:sz w:val="24"/>
          <w:szCs w:val="20"/>
        </w:rPr>
        <w:t xml:space="preserve">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</w:t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</w:rPr>
        <w:t xml:space="preserve">приказа департамента тарифно</w:t>
      </w:r>
      <w:r>
        <w:rPr>
          <w:rFonts w:ascii="Liberation Sans" w:hAnsi="Liberation Sans" w:eastAsia="Liberation Serif" w:cs="Liberation Sans"/>
          <w:sz w:val="24"/>
        </w:rPr>
        <w:t xml:space="preserve">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651-т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6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41"/>
        <w:jc w:val="center"/>
        <w:widowControl/>
        <w:rPr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«Ямалкоммунэнерго» </w:t>
        <w:br/>
        <w:t xml:space="preserve">в Тазовском районе и поставл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яемую потребителям села Гыда 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на 2020 – 2025 годы</w:t>
      </w:r>
      <w:r>
        <w:rPr>
          <w:rFonts w:ascii="Liberation Sans" w:hAnsi="Liberation Sans" w:cs="Liberation Sans"/>
          <w:b w:val="0"/>
          <w:sz w:val="24"/>
          <w:szCs w:val="28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1"/>
        <w:ind w:left="0" w:right="-170" w:firstLine="0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   Таблица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"/>
        <w:gridCol w:w="2429"/>
        <w:gridCol w:w="2055"/>
        <w:gridCol w:w="1222"/>
        <w:gridCol w:w="2074"/>
        <w:gridCol w:w="1103"/>
        <w:gridCol w:w="855"/>
        <w:gridCol w:w="1207"/>
        <w:gridCol w:w="1035"/>
        <w:gridCol w:w="940"/>
        <w:gridCol w:w="1777"/>
      </w:tblGrid>
      <w:tr>
        <w:trPr/>
        <w:tc>
          <w:tcPr>
            <w:tcBorders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Для потребителей, в случае отсутствия дифференциации тарифов по схеме подкл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ючения&lt;*&gt;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Филиал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color w:val="000000" w:themeColor="text1"/>
                <w:sz w:val="24"/>
                <w:szCs w:val="23"/>
              </w:rPr>
              <w:t xml:space="preserve"> районе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.2020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.2020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01.01.2021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01.07.2021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01.01.2022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  <w:lang w:val="en-US"/>
              </w:rPr>
              <w:t xml:space="preserve">1252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,78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1295,37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01.12.2022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01.01.2023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1645,38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**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***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&gt;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одноставочный руб.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.2020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.2020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91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01.01.2021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1453,91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01.07.2021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31.12.2021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01.01.2022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1554,45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01.12.2022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31.12.2022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    01.01.2023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  31.12.2023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1974,45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2024-12-22T08:17:18Z</dcterms:modified>
</cp:coreProperties>
</file>